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D0339" w:rsidRDefault="00F912C3">
      <w:pPr>
        <w:pStyle w:val="normal0"/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El </w:t>
      </w:r>
      <w:proofErr w:type="spellStart"/>
      <w:r>
        <w:rPr>
          <w:b/>
          <w:sz w:val="48"/>
          <w:szCs w:val="48"/>
        </w:rPr>
        <w:t>Abarth</w:t>
      </w:r>
      <w:proofErr w:type="spellEnd"/>
      <w:r>
        <w:rPr>
          <w:b/>
          <w:sz w:val="48"/>
          <w:szCs w:val="48"/>
        </w:rPr>
        <w:t xml:space="preserve"> 124 Rally se estrena en el Rally Sierra Morena con Álvaro Muñiz y SMC Junior </w:t>
      </w:r>
      <w:proofErr w:type="spellStart"/>
      <w:r>
        <w:rPr>
          <w:b/>
          <w:sz w:val="48"/>
          <w:szCs w:val="48"/>
        </w:rPr>
        <w:t>Motorsport</w:t>
      </w:r>
      <w:proofErr w:type="spellEnd"/>
    </w:p>
    <w:p w:rsidR="00CD0339" w:rsidRDefault="00CD0339">
      <w:pPr>
        <w:pStyle w:val="normal0"/>
        <w:spacing w:line="360" w:lineRule="auto"/>
        <w:jc w:val="center"/>
        <w:rPr>
          <w:b/>
          <w:sz w:val="36"/>
          <w:szCs w:val="36"/>
        </w:rPr>
      </w:pPr>
    </w:p>
    <w:p w:rsidR="00CD0339" w:rsidRDefault="00F912C3">
      <w:pPr>
        <w:pStyle w:val="normal0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 xml:space="preserve">El debut en España de un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 se salda con buenas sensaciones para el equipo SMC Junior </w:t>
      </w:r>
      <w:proofErr w:type="spellStart"/>
      <w:r>
        <w:rPr>
          <w:b/>
        </w:rPr>
        <w:t>Motorsport</w:t>
      </w:r>
      <w:proofErr w:type="spellEnd"/>
    </w:p>
    <w:p w:rsidR="00CD0339" w:rsidRDefault="00F912C3">
      <w:pPr>
        <w:pStyle w:val="normal0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Sus tripulantes, Álvaro Muñiz</w:t>
      </w:r>
      <w:r w:rsidR="0094135D">
        <w:rPr>
          <w:b/>
        </w:rPr>
        <w:t xml:space="preserve"> Mora</w:t>
      </w:r>
      <w:r>
        <w:rPr>
          <w:b/>
        </w:rPr>
        <w:t xml:space="preserve"> y Antonio Solórz</w:t>
      </w:r>
      <w:r w:rsidR="0094135D">
        <w:rPr>
          <w:b/>
        </w:rPr>
        <w:t>ano, aprovecharon lo</w:t>
      </w:r>
      <w:r>
        <w:rPr>
          <w:b/>
        </w:rPr>
        <w:t>s primeros kilómetros en competición</w:t>
      </w:r>
      <w:r w:rsidR="0094135D">
        <w:rPr>
          <w:b/>
        </w:rPr>
        <w:t xml:space="preserve"> del vehículo italiano para optimizar la puesta a punto</w:t>
      </w:r>
    </w:p>
    <w:p w:rsidR="00CD0339" w:rsidRDefault="00F912C3">
      <w:pPr>
        <w:pStyle w:val="normal0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unidad de los galleg</w:t>
      </w:r>
      <w:r w:rsidR="0094135D">
        <w:rPr>
          <w:b/>
        </w:rPr>
        <w:t xml:space="preserve">os, patrocinada por </w:t>
      </w:r>
      <w:proofErr w:type="spellStart"/>
      <w:r w:rsidR="0094135D">
        <w:rPr>
          <w:b/>
        </w:rPr>
        <w:t>Afrasa</w:t>
      </w:r>
      <w:proofErr w:type="spellEnd"/>
      <w:r w:rsidR="0094135D">
        <w:rPr>
          <w:b/>
        </w:rPr>
        <w:t>, marc</w:t>
      </w:r>
      <w:r>
        <w:rPr>
          <w:b/>
        </w:rPr>
        <w:t xml:space="preserve">ó el mejor crono entre los vehículos de Dos Ruedas Motrices en el último tramo del rally, una vez que SMC Junior </w:t>
      </w:r>
      <w:proofErr w:type="spellStart"/>
      <w:r>
        <w:rPr>
          <w:b/>
        </w:rPr>
        <w:t>Motorsport</w:t>
      </w:r>
      <w:proofErr w:type="spellEnd"/>
      <w:r>
        <w:rPr>
          <w:b/>
        </w:rPr>
        <w:t xml:space="preserve"> logró extraer todo el potencial al </w:t>
      </w:r>
      <w:proofErr w:type="spellStart"/>
      <w:r>
        <w:rPr>
          <w:b/>
        </w:rPr>
        <w:t>Abarth</w:t>
      </w:r>
      <w:proofErr w:type="spellEnd"/>
      <w:r>
        <w:rPr>
          <w:b/>
        </w:rPr>
        <w:t xml:space="preserve"> 124 Rally</w:t>
      </w:r>
    </w:p>
    <w:p w:rsidR="00CD0339" w:rsidRDefault="00F912C3">
      <w:pPr>
        <w:pStyle w:val="normal0"/>
        <w:numPr>
          <w:ilvl w:val="0"/>
          <w:numId w:val="1"/>
        </w:numPr>
        <w:spacing w:line="360" w:lineRule="auto"/>
        <w:ind w:left="284" w:hanging="284"/>
        <w:jc w:val="both"/>
        <w:rPr>
          <w:b/>
        </w:rPr>
      </w:pPr>
      <w:r>
        <w:rPr>
          <w:b/>
        </w:rPr>
        <w:t>La próxima cita</w:t>
      </w:r>
      <w:r w:rsidR="0094135D">
        <w:rPr>
          <w:b/>
        </w:rPr>
        <w:t xml:space="preserve"> para el equipo</w:t>
      </w:r>
      <w:r>
        <w:rPr>
          <w:b/>
        </w:rPr>
        <w:t xml:space="preserve"> será el Rally Islas Canarias, del 3 al 6 de mayo</w:t>
      </w:r>
    </w:p>
    <w:p w:rsidR="00CD0339" w:rsidRDefault="00CD0339">
      <w:pPr>
        <w:pStyle w:val="normal0"/>
        <w:spacing w:line="360" w:lineRule="auto"/>
        <w:ind w:left="284"/>
        <w:jc w:val="both"/>
      </w:pPr>
    </w:p>
    <w:p w:rsidR="00CD0339" w:rsidRDefault="00F912C3">
      <w:pPr>
        <w:pStyle w:val="normal0"/>
        <w:spacing w:line="360" w:lineRule="auto"/>
        <w:jc w:val="both"/>
      </w:pPr>
      <w:r>
        <w:rPr>
          <w:b/>
        </w:rPr>
        <w:t>Alcalá de Henares, 21 de marzo de 2017.-</w:t>
      </w:r>
      <w:r>
        <w:t xml:space="preserve"> El fin de semana pas</w:t>
      </w:r>
      <w:r w:rsidR="0094135D">
        <w:t>ado se celebró la prueba inaugural</w:t>
      </w:r>
      <w:r>
        <w:t xml:space="preserve"> del Campeonato de España de Rallyes de Asfalto (CERA), el Rally Sierra Morena, en las cercanías de Córdoba, a lo largo de casi 200 kilómetros cronometrados</w:t>
      </w:r>
      <w:r w:rsidR="0094135D">
        <w:t>,</w:t>
      </w:r>
      <w:r>
        <w:t xml:space="preserve"> divididos en diez tramos,</w:t>
      </w:r>
      <w:r w:rsidR="0094135D">
        <w:t xml:space="preserve"> que se disputaron durante</w:t>
      </w:r>
      <w:r>
        <w:t xml:space="preserve"> dos etapas apasionantes.</w:t>
      </w:r>
    </w:p>
    <w:p w:rsidR="00CD0339" w:rsidRDefault="00CD0339">
      <w:pPr>
        <w:pStyle w:val="normal0"/>
        <w:spacing w:line="360" w:lineRule="auto"/>
        <w:jc w:val="both"/>
      </w:pPr>
    </w:p>
    <w:p w:rsidR="00CD0339" w:rsidRDefault="00F912C3">
      <w:pPr>
        <w:pStyle w:val="normal0"/>
        <w:spacing w:line="360" w:lineRule="auto"/>
        <w:jc w:val="both"/>
      </w:pPr>
      <w:r>
        <w:t>Este primer rally de la temporada resultó ser el más competido de los que se recuerdan en la historia reciente del CERA, con una electrizante pugna por la victoria y constantes cambios de liderato sobre los rap</w:t>
      </w:r>
      <w:r w:rsidR="0094135D">
        <w:t>idísimos tramos andaluces</w:t>
      </w:r>
      <w:r>
        <w:t>.</w:t>
      </w:r>
    </w:p>
    <w:p w:rsidR="00CD0339" w:rsidRDefault="00CD0339">
      <w:pPr>
        <w:pStyle w:val="normal0"/>
        <w:spacing w:line="360" w:lineRule="auto"/>
        <w:jc w:val="both"/>
      </w:pPr>
    </w:p>
    <w:p w:rsidR="00CD0339" w:rsidRDefault="00F912C3">
      <w:pPr>
        <w:pStyle w:val="normal0"/>
        <w:spacing w:line="360" w:lineRule="auto"/>
        <w:jc w:val="both"/>
      </w:pPr>
      <w:r>
        <w:t>El equipo</w:t>
      </w:r>
      <w:r w:rsidR="0094135D">
        <w:t xml:space="preserve"> SMC Junior </w:t>
      </w:r>
      <w:proofErr w:type="spellStart"/>
      <w:r w:rsidR="0094135D">
        <w:t>Motorsport</w:t>
      </w:r>
      <w:proofErr w:type="spellEnd"/>
      <w:r w:rsidR="0094135D">
        <w:t xml:space="preserve"> estrenó allí</w:t>
      </w:r>
      <w:r w:rsidR="007E7A53">
        <w:t xml:space="preserve"> el</w:t>
      </w:r>
      <w:r>
        <w:t xml:space="preserve"> </w:t>
      </w:r>
      <w:proofErr w:type="spellStart"/>
      <w:r>
        <w:t>Abarth</w:t>
      </w:r>
      <w:proofErr w:type="spellEnd"/>
      <w:r>
        <w:t xml:space="preserve"> 124 Rally carreras-cliente, patrocinado por </w:t>
      </w:r>
      <w:proofErr w:type="spellStart"/>
      <w:r>
        <w:t>Afrasa</w:t>
      </w:r>
      <w:proofErr w:type="spellEnd"/>
      <w:r>
        <w:t xml:space="preserve"> y tripulado por Álvaro Muñiz Mora y su copiloto, Antonio Solórzano. Un coche, a priori, con unas cualidades muy proclives a las abrasivas carreteras cordobesas, que el piloto gallego exprim</w:t>
      </w:r>
      <w:r w:rsidR="007E7A53">
        <w:t xml:space="preserve">ió progresivamente, conforme </w:t>
      </w:r>
      <w:r>
        <w:t>fue adaptando</w:t>
      </w:r>
      <w:r w:rsidR="007E7A53">
        <w:t xml:space="preserve"> su conducción</w:t>
      </w:r>
      <w:r>
        <w:t xml:space="preserve"> a las características del biplaza turinés.</w:t>
      </w:r>
    </w:p>
    <w:p w:rsidR="00CD0339" w:rsidRDefault="00CD0339">
      <w:pPr>
        <w:pStyle w:val="normal0"/>
        <w:spacing w:line="360" w:lineRule="auto"/>
        <w:jc w:val="both"/>
      </w:pPr>
    </w:p>
    <w:p w:rsidR="00CD0339" w:rsidRDefault="00F912C3">
      <w:pPr>
        <w:pStyle w:val="normal0"/>
        <w:spacing w:line="360" w:lineRule="auto"/>
        <w:jc w:val="both"/>
      </w:pPr>
      <w:r>
        <w:t xml:space="preserve">El desafío resultó enorme, puesto que se trataba de la primera prueba disputada por un 124 </w:t>
      </w:r>
      <w:r w:rsidR="007E7A53">
        <w:lastRenderedPageBreak/>
        <w:t>Rally lejos del territorio donde se evolucionó</w:t>
      </w:r>
      <w:r>
        <w:t>. Pero la efectividad de Álvaro Muñiz Mora y Antonio Solórzano, junto a</w:t>
      </w:r>
      <w:r w:rsidR="007E7A53">
        <w:t xml:space="preserve"> </w:t>
      </w:r>
      <w:r>
        <w:t>l</w:t>
      </w:r>
      <w:r w:rsidR="007E7A53">
        <w:t>a efectividad y el</w:t>
      </w:r>
      <w:r>
        <w:t xml:space="preserve"> saber hacer de SMC Junior </w:t>
      </w:r>
      <w:proofErr w:type="spellStart"/>
      <w:r>
        <w:t>Motorsport</w:t>
      </w:r>
      <w:proofErr w:type="spellEnd"/>
      <w:r>
        <w:t>, propició que el equipo acabara solventando con creces este primer reto.</w:t>
      </w:r>
    </w:p>
    <w:p w:rsidR="00CD0339" w:rsidRDefault="00CD0339">
      <w:pPr>
        <w:pStyle w:val="normal0"/>
        <w:spacing w:line="360" w:lineRule="auto"/>
        <w:jc w:val="both"/>
      </w:pPr>
    </w:p>
    <w:p w:rsidR="00CD0339" w:rsidRDefault="00F912C3">
      <w:pPr>
        <w:pStyle w:val="normal0"/>
        <w:spacing w:line="360" w:lineRule="auto"/>
        <w:jc w:val="both"/>
      </w:pPr>
      <w:r>
        <w:t>Los primeros tramos sirvieron de adaptación y aprendizaje tanto a la tripulación como a la estructura madrileña. Ambos trabajaron en conjunto con una enorme profesionalidad y dedicación para poner a punto el coche progresivamente, buscando el mejor reglaje posible para ir superando pequeños problemas de juventud, hasta lograr que Muñiz pudiera sentirse cómodo</w:t>
      </w:r>
      <w:r w:rsidR="0094135D">
        <w:t xml:space="preserve"> con su nueva montura mediada la segunda jornada de</w:t>
      </w:r>
      <w:r>
        <w:t xml:space="preserve"> rally.</w:t>
      </w:r>
    </w:p>
    <w:p w:rsidR="00CD0339" w:rsidRDefault="00CD0339">
      <w:pPr>
        <w:pStyle w:val="normal0"/>
        <w:spacing w:line="360" w:lineRule="auto"/>
        <w:jc w:val="both"/>
      </w:pPr>
    </w:p>
    <w:p w:rsidR="00CD0339" w:rsidRDefault="0094135D">
      <w:pPr>
        <w:pStyle w:val="normal0"/>
        <w:spacing w:line="360" w:lineRule="auto"/>
        <w:jc w:val="both"/>
      </w:pPr>
      <w:r>
        <w:t xml:space="preserve">Como prueba del enorme salto cualitativo que dio el equipo en el transcurso de la carrera, el coruñés cerró la competición a lo grande, de la mejor manera posible, marcando un tiempo sensacional con el </w:t>
      </w:r>
      <w:proofErr w:type="spellStart"/>
      <w:r>
        <w:t>Abarth</w:t>
      </w:r>
      <w:proofErr w:type="spellEnd"/>
      <w:r>
        <w:t xml:space="preserve"> 124 Rally al término de la última especial, en la que se clasificó primero entre los vehículos de Dos Ruedas Motrices (2RM), </w:t>
      </w:r>
      <w:r w:rsidR="00F912C3">
        <w:t>situándose realme</w:t>
      </w:r>
      <w:r>
        <w:t>nte cerca de los coches que se disputaban en esos momentos las posiciones de honor de la clasificación absoluta</w:t>
      </w:r>
      <w:r w:rsidR="00F912C3">
        <w:t>.</w:t>
      </w:r>
    </w:p>
    <w:p w:rsidR="00CD0339" w:rsidRDefault="00CD0339">
      <w:pPr>
        <w:pStyle w:val="normal0"/>
        <w:spacing w:line="360" w:lineRule="auto"/>
        <w:jc w:val="both"/>
      </w:pPr>
    </w:p>
    <w:p w:rsidR="00CD0339" w:rsidRDefault="0094135D">
      <w:pPr>
        <w:pStyle w:val="normal0"/>
        <w:spacing w:line="360" w:lineRule="auto"/>
        <w:jc w:val="both"/>
      </w:pPr>
      <w:r>
        <w:t xml:space="preserve">Finalmente, </w:t>
      </w:r>
      <w:r w:rsidR="00F912C3">
        <w:t xml:space="preserve">el 124 </w:t>
      </w:r>
      <w:r>
        <w:t xml:space="preserve">Rally de </w:t>
      </w:r>
      <w:proofErr w:type="spellStart"/>
      <w:r>
        <w:t>Afrasa</w:t>
      </w:r>
      <w:proofErr w:type="spellEnd"/>
      <w:r>
        <w:t xml:space="preserve"> saldó su debut en el CERA con la octava posición entre los modelos de su segmento. Un resultado que no trasluce, sin embargo, la gran evolución, rápida y constan</w:t>
      </w:r>
      <w:bookmarkStart w:id="0" w:name="_GoBack"/>
      <w:bookmarkEnd w:id="0"/>
      <w:r>
        <w:t>te, que demostraron piloto, coche y equipo en cada tramo del recorrido</w:t>
      </w:r>
      <w:r w:rsidR="00F912C3">
        <w:t>.</w:t>
      </w:r>
    </w:p>
    <w:p w:rsidR="00CD0339" w:rsidRDefault="00CD0339">
      <w:pPr>
        <w:pStyle w:val="normal0"/>
        <w:spacing w:line="360" w:lineRule="auto"/>
        <w:jc w:val="both"/>
      </w:pPr>
    </w:p>
    <w:p w:rsidR="00CD0339" w:rsidRDefault="00F912C3">
      <w:pPr>
        <w:pStyle w:val="normal0"/>
        <w:spacing w:line="360" w:lineRule="auto"/>
        <w:jc w:val="both"/>
      </w:pPr>
      <w:r>
        <w:t xml:space="preserve">La próxima cita del </w:t>
      </w:r>
      <w:r w:rsidR="0094135D">
        <w:t>certamen será el</w:t>
      </w:r>
      <w:r>
        <w:t xml:space="preserve"> Rally Islas Canarias</w:t>
      </w:r>
      <w:r w:rsidR="0094135D">
        <w:t>, calendado del 3 al 6 de mayo. Una cita de carácter internacional, valedera a su vez para el Campeonato de Europa de la especialidad, a la</w:t>
      </w:r>
      <w:r>
        <w:t xml:space="preserve"> que Muñiz </w:t>
      </w:r>
      <w:r w:rsidR="0094135D">
        <w:t xml:space="preserve">espera llegar ya más </w:t>
      </w:r>
      <w:r>
        <w:t>acopla</w:t>
      </w:r>
      <w:r w:rsidR="0094135D">
        <w:t>do a su nuevo coche, con el firme propósito de</w:t>
      </w:r>
      <w:r>
        <w:t xml:space="preserve"> luchar por </w:t>
      </w:r>
      <w:r w:rsidR="0094135D">
        <w:t>ganar la categoría de Dos Ruedas Motrices (2RM)</w:t>
      </w:r>
      <w:r>
        <w:t>.</w:t>
      </w:r>
    </w:p>
    <w:p w:rsidR="00161DCE" w:rsidRDefault="00161DCE">
      <w:pPr>
        <w:pStyle w:val="normal0"/>
        <w:spacing w:line="360" w:lineRule="auto"/>
        <w:jc w:val="both"/>
      </w:pPr>
    </w:p>
    <w:p w:rsidR="00161DCE" w:rsidRPr="00FD1F6D" w:rsidRDefault="00161DCE" w:rsidP="00161DCE">
      <w:pPr>
        <w:spacing w:line="360" w:lineRule="auto"/>
        <w:ind w:right="566" w:hanging="142"/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</w:pPr>
      <w:r w:rsidRPr="00FD1F6D">
        <w:rPr>
          <w:rFonts w:ascii="Arial" w:hAnsi="Arial" w:cs="Arial"/>
          <w:b/>
          <w:bCs/>
          <w:color w:val="A6A6A6" w:themeColor="background1" w:themeShade="A6"/>
          <w:sz w:val="16"/>
          <w:szCs w:val="16"/>
          <w:u w:val="single"/>
          <w:lang w:val="en-US" w:eastAsia="it-IT"/>
        </w:rPr>
        <w:t>Fiat Chrysler Automobiles Spain, S.A.</w:t>
      </w:r>
    </w:p>
    <w:p w:rsidR="00161DCE" w:rsidRDefault="00161DCE" w:rsidP="00161DCE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Dirección de Comunicación y Relaciones Institucionales</w:t>
      </w: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 xml:space="preserve"> </w:t>
      </w:r>
    </w:p>
    <w:p w:rsidR="00161DCE" w:rsidRPr="00FF177B" w:rsidRDefault="00161DCE" w:rsidP="00161DCE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r w:rsidRPr="00FF177B"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Tel.: +34 – 91.885.37.03</w:t>
      </w:r>
    </w:p>
    <w:p w:rsidR="00161DCE" w:rsidRPr="00E07BE1" w:rsidRDefault="00161DCE" w:rsidP="00161DCE">
      <w:pPr>
        <w:ind w:right="566" w:hanging="142"/>
        <w:jc w:val="both"/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</w:pPr>
      <w:proofErr w:type="spellStart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Emai</w:t>
      </w:r>
      <w:proofErr w:type="spellEnd"/>
      <w:r>
        <w:rPr>
          <w:rFonts w:ascii="Arial" w:hAnsi="Arial" w:cs="Arial"/>
          <w:b/>
          <w:bCs/>
          <w:color w:val="A6A6A6" w:themeColor="background1" w:themeShade="A6"/>
          <w:sz w:val="16"/>
          <w:szCs w:val="16"/>
          <w:lang w:eastAsia="it-IT"/>
        </w:rPr>
        <w:t>: fca@prensafcagroup.com</w:t>
      </w:r>
    </w:p>
    <w:p w:rsidR="00161DCE" w:rsidRPr="00AE1780" w:rsidRDefault="00161DCE" w:rsidP="00161DCE">
      <w:pPr>
        <w:pBdr>
          <w:top w:val="single" w:sz="4" w:space="1" w:color="auto"/>
        </w:pBdr>
        <w:spacing w:line="300" w:lineRule="exact"/>
        <w:ind w:right="566" w:hanging="142"/>
        <w:jc w:val="both"/>
      </w:pP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También puedes seguirnos en www.</w:t>
      </w:r>
      <w:r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fiat</w:t>
      </w:r>
      <w:r w:rsidRPr="00FF177B">
        <w:rPr>
          <w:rFonts w:ascii="Helvetica" w:hAnsi="Helvetica"/>
          <w:b/>
          <w:color w:val="A6A6A6" w:themeColor="background1" w:themeShade="A6"/>
          <w:sz w:val="16"/>
          <w:szCs w:val="16"/>
          <w:lang w:eastAsia="it-IT"/>
        </w:rPr>
        <w:t>press.es</w:t>
      </w:r>
    </w:p>
    <w:p w:rsidR="00161DCE" w:rsidRDefault="00161DCE" w:rsidP="00161DCE">
      <w:pPr>
        <w:pStyle w:val="normal0"/>
        <w:tabs>
          <w:tab w:val="left" w:pos="6540"/>
        </w:tabs>
        <w:spacing w:line="360" w:lineRule="auto"/>
      </w:pPr>
      <w:r>
        <w:tab/>
      </w:r>
    </w:p>
    <w:p w:rsidR="00161DCE" w:rsidRDefault="00161DCE">
      <w:pPr>
        <w:pStyle w:val="normal0"/>
        <w:spacing w:line="360" w:lineRule="auto"/>
        <w:jc w:val="both"/>
      </w:pPr>
    </w:p>
    <w:sectPr w:rsidR="00161DCE" w:rsidSect="00B32432">
      <w:headerReference w:type="default" r:id="rId7"/>
      <w:footerReference w:type="default" r:id="rId8"/>
      <w:pgSz w:w="11906" w:h="16838"/>
      <w:pgMar w:top="31" w:right="1134" w:bottom="1559" w:left="2268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C66" w:rsidRDefault="003C5C66">
      <w:r>
        <w:separator/>
      </w:r>
    </w:p>
  </w:endnote>
  <w:endnote w:type="continuationSeparator" w:id="0">
    <w:p w:rsidR="003C5C66" w:rsidRDefault="003C5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5D" w:rsidRDefault="0094135D">
    <w:pPr>
      <w:pStyle w:val="normal0"/>
      <w:tabs>
        <w:tab w:val="center" w:pos="4252"/>
        <w:tab w:val="right" w:pos="8504"/>
      </w:tabs>
      <w:spacing w:after="709"/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<w:drawing>
          <wp:anchor distT="0" distB="0" distL="114300" distR="114300" simplePos="0" relativeHeight="251659264" behindDoc="0" locked="0" layoutInCell="0" hidden="0" allowOverlap="1" wp14:anchorId="29CAD320" wp14:editId="65123559">
            <wp:simplePos x="0" y="0"/>
            <wp:positionH relativeFrom="margin">
              <wp:posOffset>0</wp:posOffset>
            </wp:positionH>
            <wp:positionV relativeFrom="paragraph">
              <wp:posOffset>-88899</wp:posOffset>
            </wp:positionV>
            <wp:extent cx="1625600" cy="330200"/>
            <wp:effectExtent l="0" t="0" r="0" b="0"/>
            <wp:wrapNone/>
            <wp:docPr id="3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536375" y="3617439"/>
                      <a:ext cx="1619249" cy="325119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>
                        <a:path w="1619250" h="325120" extrusionOk="0">
                          <a:moveTo>
                            <a:pt x="0" y="0"/>
                          </a:moveTo>
                          <a:lnTo>
                            <a:pt x="0" y="325120"/>
                          </a:lnTo>
                          <a:lnTo>
                            <a:pt x="1619250" y="325120"/>
                          </a:lnTo>
                          <a:lnTo>
                            <a:pt x="161925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14:paraId="187EFBB9" w14:textId="77777777" w:rsidR="0094135D" w:rsidRDefault="0094135D">
                        <w:pPr>
                          <w:pStyle w:val="normal0"/>
                          <w:spacing w:line="180" w:lineRule="auto"/>
                          <w:jc w:val="both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Fiat Chrysler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Automobiles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Spain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, S.A. </w:t>
                        </w:r>
                      </w:p>
                      <w:p w14:paraId="5A8B96F6" w14:textId="77777777" w:rsidR="0094135D" w:rsidRDefault="0094135D">
                        <w:pPr>
                          <w:pStyle w:val="normal0"/>
                          <w:spacing w:line="180" w:lineRule="auto"/>
                          <w:jc w:val="both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Avda. de Madrid, 15</w:t>
                        </w:r>
                      </w:p>
                      <w:p w14:paraId="382B4265" w14:textId="77777777" w:rsidR="0094135D" w:rsidRDefault="0094135D">
                        <w:pPr>
                          <w:pStyle w:val="normal0"/>
                          <w:spacing w:line="180" w:lineRule="auto"/>
                          <w:jc w:val="both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28802 Alcalá de Henares (Madrid)</w:t>
                        </w:r>
                      </w:p>
                    </w:txbxContent>
                  </wps:txbx>
                  <wps:bodyPr lIns="88900" tIns="38100" rIns="88900" bIns="38100" anchor="t" anchorCtr="0"/>
                </wps:wsp>
              </a:graphicData>
            </a:graphic>
          </wp:anchor>
        </w:drawing>
      </mc:Choice>
      <ve:Fallback>
        <w:r>
          <w:rPr>
            <w:noProof/>
            <w:lang w:val="es-ES"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-88899</wp:posOffset>
              </wp:positionV>
              <wp:extent cx="1625600" cy="330200"/>
              <wp:effectExtent l="0" t="0" r="0" b="0"/>
              <wp:wrapNone/>
              <wp:docPr id="3" name="image05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25600" cy="3302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<w:drawing>
          <wp:anchor distT="0" distB="0" distL="114300" distR="114300" simplePos="0" relativeHeight="251660288" behindDoc="0" locked="0" layoutInCell="0" hidden="0" allowOverlap="1" wp14:anchorId="06957ACE" wp14:editId="2F94D600">
            <wp:simplePos x="0" y="0"/>
            <wp:positionH relativeFrom="margin">
              <wp:posOffset>2070100</wp:posOffset>
            </wp:positionH>
            <wp:positionV relativeFrom="paragraph">
              <wp:posOffset>-101599</wp:posOffset>
            </wp:positionV>
            <wp:extent cx="2501900" cy="304800"/>
            <wp:effectExtent l="0" t="0" r="0" b="0"/>
            <wp:wrapNone/>
            <wp:docPr id="5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4098225" y="3626964"/>
                      <a:ext cx="2495549" cy="306069"/>
                    </a:xfrm>
                    <a:custGeom>
                      <a:avLst/>
                      <a:gdLst/>
                      <a:ahLst/>
                      <a:cxnLst/>
                      <a:rect l="0" t="0" r="0" b="0"/>
                      <a:pathLst>
                        <a:path w="2495550" h="306070" extrusionOk="0">
                          <a:moveTo>
                            <a:pt x="0" y="0"/>
                          </a:moveTo>
                          <a:lnTo>
                            <a:pt x="0" y="306070"/>
                          </a:lnTo>
                          <a:lnTo>
                            <a:pt x="2495550" y="306070"/>
                          </a:lnTo>
                          <a:lnTo>
                            <a:pt x="2495550" y="0"/>
                          </a:lnTo>
                          <a:close/>
                        </a:path>
                      </a:pathLst>
                    </a:custGeom>
                    <a:noFill/>
                    <a:ln>
                      <a:noFill/>
                    </a:ln>
                  </wps:spPr>
                  <wps:txbx>
                    <w:txbxContent>
                      <w:p w14:paraId="61FD413E" w14:textId="77777777" w:rsidR="0094135D" w:rsidRDefault="0094135D">
                        <w:pPr>
                          <w:pStyle w:val="normal0"/>
                          <w:spacing w:line="180" w:lineRule="auto"/>
                          <w:jc w:val="both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 xml:space="preserve">Inscrita en el Registro Mercantil de Madrid con fecha 14-VIII-1919 Hoja 3978, folio 86, tomo 107, Libro de Sociedades, </w:t>
                        </w:r>
                      </w:p>
                      <w:p w14:paraId="4BBCD166" w14:textId="77777777" w:rsidR="0094135D" w:rsidRDefault="0094135D">
                        <w:pPr>
                          <w:pStyle w:val="normal0"/>
                          <w:spacing w:line="180" w:lineRule="auto"/>
                          <w:jc w:val="both"/>
                          <w:textDirection w:val="btLr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13"/>
                          </w:rPr>
                          <w:t>N.I.F. A-28012342</w:t>
                        </w:r>
                      </w:p>
                      <w:p w14:paraId="25BA02C8" w14:textId="77777777" w:rsidR="0094135D" w:rsidRDefault="0094135D">
                        <w:pPr>
                          <w:pStyle w:val="normal0"/>
                          <w:textDirection w:val="btLr"/>
                        </w:pPr>
                      </w:p>
                    </w:txbxContent>
                  </wps:txbx>
                  <wps:bodyPr lIns="88900" tIns="38100" rIns="88900" bIns="38100" anchor="t" anchorCtr="0"/>
                </wps:wsp>
              </a:graphicData>
            </a:graphic>
          </wp:anchor>
        </w:drawing>
      </mc:Choice>
      <ve:Fallback>
        <w:r>
          <w:rPr>
            <w:noProof/>
            <w:lang w:val="es-ES"/>
          </w:rPr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2070100</wp:posOffset>
              </wp:positionH>
              <wp:positionV relativeFrom="paragraph">
                <wp:posOffset>-101599</wp:posOffset>
              </wp:positionV>
              <wp:extent cx="2501900" cy="304800"/>
              <wp:effectExtent l="0" t="0" r="0" b="0"/>
              <wp:wrapNone/>
              <wp:docPr id="5" name="image09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01900" cy="3048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v="urn:schemas-microsoft-com:mac:vml" xmlns:mc="http://schemas.openxmlformats.org/markup-compatibility/2006" xmlns:mo="http://schemas.microsoft.com/office/mac/office/2008/main" xmlns:wpc="http://schemas.microsoft.com/office/word/2010/wordprocessingCanvas" Requires="wpg">
        <w:drawing>
          <wp:anchor distT="0" distB="0" distL="114300" distR="114300" simplePos="0" relativeHeight="251661312" behindDoc="0" locked="0" layoutInCell="0" hidden="0" allowOverlap="1" wp14:anchorId="7BE29B6F" wp14:editId="3F71DE9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2700" cy="12700"/>
            <wp:effectExtent l="0" t="0" r="0" b="0"/>
            <wp:wrapNone/>
            <wp:docPr id="4" name="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CnPr/>
                  <wps:spPr>
                    <a:xfrm>
                      <a:off x="5353619" y="4053050"/>
                      <a:ext cx="6443979" cy="0"/>
                    </a:xfrm>
                    <a:prstGeom prst="straightConnector1">
                      <a:avLst/>
                    </a:prstGeom>
                    <a:solidFill>
                      <a:srgbClr val="FFFFFF"/>
                    </a:solidFill>
                    <a:ln w="12700" cap="flat" cmpd="sng">
                      <a:solidFill>
                        <a:srgbClr val="7F7F7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</wps:spPr>
                  <wps:bodyPr/>
                </wps:wsp>
              </a:graphicData>
            </a:graphic>
          </wp:anchor>
        </w:drawing>
      </mc:Choice>
      <ve:Fallback>
        <w:r>
          <w:rPr>
            <w:noProof/>
            <w:lang w:val="es-ES"/>
          </w:rPr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2700" cy="12700"/>
              <wp:effectExtent l="0" t="0" r="0" b="0"/>
              <wp:wrapNone/>
              <wp:docPr id="4" name="image07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0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27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  <w:r>
      <w:rPr>
        <w:noProof/>
        <w:lang w:val="es-ES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margin">
            <wp:posOffset>-989329</wp:posOffset>
          </wp:positionH>
          <wp:positionV relativeFrom="paragraph">
            <wp:posOffset>-60959</wp:posOffset>
          </wp:positionV>
          <wp:extent cx="529590" cy="257175"/>
          <wp:effectExtent l="0" t="0" r="0" b="0"/>
          <wp:wrapNone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9590" cy="257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C66" w:rsidRDefault="003C5C66">
      <w:r>
        <w:separator/>
      </w:r>
    </w:p>
  </w:footnote>
  <w:footnote w:type="continuationSeparator" w:id="0">
    <w:p w:rsidR="003C5C66" w:rsidRDefault="003C5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35D" w:rsidRDefault="0094135D">
    <w:pPr>
      <w:pStyle w:val="normal0"/>
      <w:tabs>
        <w:tab w:val="center" w:pos="4252"/>
        <w:tab w:val="right" w:pos="8504"/>
      </w:tabs>
      <w:spacing w:before="709"/>
    </w:pPr>
    <w:r>
      <w:rPr>
        <w:noProof/>
        <w:lang w:val="es-ES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margin">
            <wp:posOffset>1863725</wp:posOffset>
          </wp:positionH>
          <wp:positionV relativeFrom="paragraph">
            <wp:posOffset>-195579</wp:posOffset>
          </wp:positionV>
          <wp:extent cx="1672590" cy="636905"/>
          <wp:effectExtent l="0" t="0" r="0" b="0"/>
          <wp:wrapNone/>
          <wp:docPr id="2" name="image03.jpg" descr="D:\FERNANDO\Logotipos\Logos Grupo Fiat y Grupo Chrysler\FCA_h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D:\FERNANDO\Logotipos\Logos Grupo Fiat y Grupo Chrysler\FCA_h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2590" cy="636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4135D" w:rsidRDefault="0094135D">
    <w:pPr>
      <w:pStyle w:val="normal0"/>
      <w:tabs>
        <w:tab w:val="center" w:pos="4252"/>
        <w:tab w:val="right" w:pos="8504"/>
      </w:tabs>
    </w:pPr>
  </w:p>
  <w:p w:rsidR="0094135D" w:rsidRDefault="0094135D">
    <w:pPr>
      <w:pStyle w:val="normal0"/>
      <w:tabs>
        <w:tab w:val="center" w:pos="4252"/>
        <w:tab w:val="right" w:pos="8504"/>
      </w:tabs>
    </w:pPr>
  </w:p>
  <w:p w:rsidR="0094135D" w:rsidRDefault="0094135D">
    <w:pPr>
      <w:pStyle w:val="normal0"/>
      <w:tabs>
        <w:tab w:val="center" w:pos="4252"/>
        <w:tab w:val="right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25AD"/>
    <w:multiLevelType w:val="multilevel"/>
    <w:tmpl w:val="3F60AAB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339"/>
    <w:rsid w:val="00161DCE"/>
    <w:rsid w:val="003C5C66"/>
    <w:rsid w:val="007E7A53"/>
    <w:rsid w:val="0094135D"/>
    <w:rsid w:val="00B32432"/>
    <w:rsid w:val="00CD0339"/>
    <w:rsid w:val="00F9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432"/>
  </w:style>
  <w:style w:type="paragraph" w:styleId="Ttulo1">
    <w:name w:val="heading 1"/>
    <w:basedOn w:val="normal0"/>
    <w:next w:val="normal0"/>
    <w:rsid w:val="00B324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B324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B324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B324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B32432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rsid w:val="00B324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B32432"/>
  </w:style>
  <w:style w:type="table" w:customStyle="1" w:styleId="TableNormal">
    <w:name w:val="Table Normal"/>
    <w:rsid w:val="00B324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324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B324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ES_tradnl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 Armando Gomez</cp:lastModifiedBy>
  <cp:revision>3</cp:revision>
  <dcterms:created xsi:type="dcterms:W3CDTF">2017-03-21T11:50:00Z</dcterms:created>
  <dcterms:modified xsi:type="dcterms:W3CDTF">2017-03-21T13:03:00Z</dcterms:modified>
</cp:coreProperties>
</file>